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952778" w14:textId="77777777" w:rsidR="00CA6C73" w:rsidRDefault="00CA6C73" w:rsidP="00CA6C73">
      <w:pPr>
        <w:widowControl w:val="0"/>
        <w:autoSpaceDE w:val="0"/>
        <w:autoSpaceDN w:val="0"/>
        <w:adjustRightInd w:val="0"/>
        <w:spacing w:before="240" w:line="288" w:lineRule="auto"/>
        <w:jc w:val="both"/>
        <w:rPr>
          <w:rFonts w:ascii="Times New Roman" w:hAnsi="Times New Roman" w:cs="Times New Roman"/>
          <w:b/>
          <w:bCs/>
          <w:color w:val="032553"/>
          <w:sz w:val="48"/>
          <w:szCs w:val="48"/>
        </w:rPr>
      </w:pPr>
      <w:bookmarkStart w:id="0" w:name="_GoBack"/>
      <w:bookmarkEnd w:id="0"/>
      <w:r>
        <w:rPr>
          <w:rFonts w:ascii="Times New Roman" w:hAnsi="Times New Roman" w:cs="Times New Roman"/>
          <w:b/>
          <w:bCs/>
          <w:color w:val="032553"/>
          <w:sz w:val="48"/>
          <w:szCs w:val="48"/>
        </w:rPr>
        <w:t>Phát huy quyền làm chủ của nhân dân, khơi dậy động lực phát triển đất nước</w:t>
      </w:r>
    </w:p>
    <w:p w14:paraId="0717E84F"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noProof/>
          <w:sz w:val="26"/>
          <w:szCs w:val="26"/>
        </w:rPr>
        <w:drawing>
          <wp:inline distT="0" distB="0" distL="0" distR="0" wp14:anchorId="4ED3B8F0" wp14:editId="2B6AB2D8">
            <wp:extent cx="2291080" cy="15722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91080" cy="1572260"/>
                    </a:xfrm>
                    <a:prstGeom prst="rect">
                      <a:avLst/>
                    </a:prstGeom>
                    <a:noFill/>
                    <a:ln>
                      <a:noFill/>
                    </a:ln>
                  </pic:spPr>
                </pic:pic>
              </a:graphicData>
            </a:graphic>
          </wp:inline>
        </w:drawing>
      </w:r>
    </w:p>
    <w:p w14:paraId="3B37DDA4" w14:textId="77777777" w:rsidR="00CA6C73" w:rsidRDefault="00CA6C73" w:rsidP="00CA6C73">
      <w:pPr>
        <w:widowControl w:val="0"/>
        <w:autoSpaceDE w:val="0"/>
        <w:autoSpaceDN w:val="0"/>
        <w:adjustRightInd w:val="0"/>
        <w:spacing w:before="240" w:line="288" w:lineRule="auto"/>
        <w:jc w:val="both"/>
        <w:rPr>
          <w:rFonts w:ascii="Tahoma" w:hAnsi="Tahoma" w:cs="Tahoma"/>
          <w:b/>
          <w:bCs/>
          <w:sz w:val="26"/>
          <w:szCs w:val="26"/>
        </w:rPr>
      </w:pPr>
      <w:r>
        <w:rPr>
          <w:rFonts w:ascii="Tahoma" w:hAnsi="Tahoma" w:cs="Tahoma"/>
          <w:b/>
          <w:bCs/>
          <w:sz w:val="26"/>
          <w:szCs w:val="26"/>
        </w:rPr>
        <w:t>(TG)-Dân chủ là quyền lực thuộc về nhân dân, nhân dân tự tổ chức và thực hiện, trước hết và chủ yếu là thông qua nhà nước của mình. Chủ tịch Hồ Chí Minh từng nói: “Trong một nước dân chủ, nhân dân là người chủ, cán bộ, công chức là đầy tớ trung thành, tận tụy của nhân dân. Bao nhiêu lợi ích là của dân, bao nhiêu quyền hành đều thuộc về dân. Quyền hành và lực lượng đều ở trong dân”.</w:t>
      </w:r>
    </w:p>
    <w:p w14:paraId="693EA63B"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Dân chủ xã hội chủ nghĩa là bản chất của chế độ ta, "vừa là mục tiêu, vừa là động lực của sự phát triển đất nước". Vì vậy, Đảng ta rất coi trọng xây dựng và từng bước hoàn thiện nền dân chủ xã hội chủ nghĩa, đặc biệt, từ khi thực hiện đường lối đổi mới đất nước (1986) đến nay, nhận thức về vấn đề dân chủ của Đảng ngày càng hoàn thiện, cụ thể hóa thành các chủ trương, đường lối, chính sách và thực sự trở thành động lực phát triển đất nước…</w:t>
      </w:r>
    </w:p>
    <w:p w14:paraId="237C147B"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6A2A6D80"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Báo cáo Chính trị trình Đại hội XII bổ sung nội dung "dân chủ xã hội chủ nghĩa" trong phương hướng, nhiệm vụ lãnh đạo của Đảng nhiệm kỳ tới. Đó là sự bổ sung phù hợp, kịp thời; phản ánh một cách khách quan những đòi hỏi bức thiết của thực tiễn và thể hiện tư duy sáng tạo của Đảng về động lực phát triển đất nước. Để phát huy quyền làm chủ của nhân dân, khơi dậy động lực phát triển đất nước, cần thực hiện một số vấn đề sau:</w:t>
      </w:r>
    </w:p>
    <w:p w14:paraId="78B7B7E4"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3B16915A"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 xml:space="preserve">Thứ nhất, phát huy dân chủ trong Đảng, Đảng lãnh đạo nhưng không bao </w:t>
      </w:r>
      <w:r>
        <w:rPr>
          <w:rFonts w:ascii="Tahoma" w:hAnsi="Tahoma" w:cs="Tahoma"/>
          <w:sz w:val="26"/>
          <w:szCs w:val="26"/>
        </w:rPr>
        <w:lastRenderedPageBreak/>
        <w:t>biện làm thay Nhà nước, Mặt trận Tổ quốc và các đoàn thể chính trị xã hội.</w:t>
      </w:r>
    </w:p>
    <w:p w14:paraId="6BD2F658"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17418735"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Thực tiễn cho thấy, sự phát triển dân chủ phụ thuộc rất quan trọng vào thực hành dân chủ; nhất là dân chủ trong Đảng. Mỗi bước mở rộng dân chủ trong Đảng sẽ là nguồn động viên, khích lệ đối với việc mở rộng dân chủ trong hệ thống chính trị và trong toàn xã hội. Thành tựu vĩ đại trong lịch sử dân tộc ta đã chứng minh tính đúng đắn của việc phát huy dân chủ, tăng cường đoàn kết, thống nhất trong Đảng và toàn xã hội... Do đó phải phát huy dân chủ trong nội bộ Đảng, từ Đại hội đại biểu toàn quốc, Ban Chấp hành Trung ương, Bộ Chính trị, Ban Bí thư đến các cấp ủy, chi bộ.</w:t>
      </w:r>
    </w:p>
    <w:p w14:paraId="47ECABD5"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5D88F154"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Đảng lãnh đạo Nhà nước, Mặt trận Tổ quốc và đoàn thể chính trị - xã hội bằng Cương lĩnh chính trị, chiến lược, chính sách, chủ trương; bằng công tác tư tưởng, tổ chức, cán bộ và kiểm tra, giám sát việc thực hiện. Khắc phục tình trạng Đảng bao biện, làm thay hoặc buông lỏng lãnh đạo các cơ quan quản lý nhà nước. Đổi mới phương thức lãnh đạo của Đảng đối với Mặt trận Tổ quốc và các đoàn thể nhân dân, tôn trọng nguyên tắc hiệp thương dân chủ trong tổ chức và hoạt động của Mặt trận Tổ quốc Việt Nam. Phát huy vai trò, trách nhiệm của các tổ chức đảng, đảng viên, cấp uỷ viên hoạt động trong các cơ quan nhà nước, Mặt trận Tổ quốc và các đoàn thể nhân dân. </w:t>
      </w:r>
    </w:p>
    <w:p w14:paraId="699F1362"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MS Mincho" w:eastAsia="MS Mincho" w:hAnsi="MS Mincho" w:cs="MS Mincho"/>
          <w:sz w:val="26"/>
          <w:szCs w:val="26"/>
        </w:rPr>
        <w:t> </w:t>
      </w:r>
      <w:r>
        <w:rPr>
          <w:rFonts w:ascii="Tahoma" w:hAnsi="Tahoma" w:cs="Tahoma"/>
          <w:sz w:val="26"/>
          <w:szCs w:val="26"/>
        </w:rPr>
        <w:t>Thứ hai, tăng cường hiệu lực, hiệu quả hoạt động của Nhà nước để thực thi quyền lực của nhân dân.</w:t>
      </w:r>
    </w:p>
    <w:p w14:paraId="16B777B6"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1778442E"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Tiếp tục đẩy mạnh việc xây dựng và hoàn thiện Nhà nước pháp quyền xã hội chủ nghĩa, bảo đảm Nhà nước ta thực sự là của nhân dân, do nhân dân và vì nhân dân, do Đảng lãnh đạo. Nhà nước chăm lo, phục vụ nhân dân, bảo đảm quyền, lợi ích chính đáng của mọi người dân. Nghiên cứu xây dựng, bổ sung các thể chế và cơ chế vận hành cụ thể để bảo đảm nguyên tắc tất cả quyền lực nhà nước thuộc về nhân dân và nguyên tắc quyền lực nhà nước là thống nhất, có sự phân công, phối hợp và kiểm soát giữa các cơ quan trong việc thực hiện quyền lập pháp, hành pháp và tư pháp. </w:t>
      </w:r>
    </w:p>
    <w:p w14:paraId="7BDC61FD"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50A8197A"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lastRenderedPageBreak/>
        <w:t>Đổi mới tổ chức và hoạt động của Quốc hội, bảo đảm Quốc hội thực sự là cơ quan đại biểu cao nhất của nhân dân, cơ quan quyền lực nhà nước cao nhất. Tiếp tục phát huy dân chủ, tính công khai, đối thoại trong thảo luận, hoạt động chất vấn tại diễn đàn Quốc hội và hội đồng nhân dân các cấp. Tiếp tục đổi mới tổ chức và hoạt động của Chính phủ và ủy ban nhân dân các cấp theo hướng xây dựng nền hành chính thống nhất, thông suốt, trong sạch, vững mạnh, có hiệu lực, hiệu quả; tổ chức tinh gọn và hợp lý. Đẩy mạnh cải cách hành chính, nhất là thủ tục hành chính; giảm mạnh và bãi bỏ các loại thủ tục hành chính gây phiền hà cho tổ chức và công dân. Đẩy mạnh xã hội hoá các loại dịch vụ công phù hợp với cơ chế kinh tế thị trường định hướng xã hội chủ nghĩa.</w:t>
      </w:r>
    </w:p>
    <w:p w14:paraId="5BE62CD1"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2852436A"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Thứ ba, nâng cao hiệu quả hoạt động của Mặt trận Tổ quốc và các đoàn thể chính trị xã hội nhằm đại diện và bảo vệ quyền và lợi ích chính đáng của các tầng lớp nhân dân.</w:t>
      </w:r>
    </w:p>
    <w:p w14:paraId="76F10C27"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186C1B6C"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Mặt trận Tổ quốc và các đoàn thể nhân dân tiếp tục tăng cường tổ chức, đổi mới nội dung, phương thức hoạt động, khắc phục tình trạng hành chính hoá, phát huy vai trò nòng cốt tập hợp, đoàn kết nhân dân xây dựng cơ sở chính trị của chính quyền nhân dân; thực hiện dân chủ, giám sát và phản biện xã hội; tham gia xây dựng Đảng, Nhà nước trong sạch, vững mạnh; tổ chức các phong trào thi đua yêu nước, vận động các tầng lớp nhân dân thực hiện các nhiệm vụ phát triển kinh tế, văn hoá, xã hội, quốc phòng, an ninh, đối ngoại.</w:t>
      </w:r>
    </w:p>
    <w:p w14:paraId="0664BD67"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61C2D09D"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Mặt trận Tổ quốc và các đoàn thể nhân dân phải làm tốt công tác dân vận theo phong cách trọng dân, gần dân và có trách nhiệm với dân. Đảng tôn trọng tính tự nguyện xã hội, tính tự chủ của Mặt trận và các đoàn thể nhân dân, chân thành lắng nghe ý kiến đóng góp của Mặt trận và các đoàn thể. Nhà nước hỗ trợ, tạo điều kiện cho Mặt trận và các đoàn thể nhân dân hoạt động có hiệu quả. Bảo đảm quyền làm chủ của dân, thực hành dân chủ và tăng cường đoàn kết là mục tiêu và phương hướng chung của sự đổi mới tổ chức và hoạt động của Mặt trận Tổ quốc và các đoàn thể nhân dân. Phải thực hành dân chủ thật sự để đạt được đoàn kết thật sự trong tất cả các giới, các ngành, các cộng đồng dân cư, ở cơ sở và trong phạm vi toàn quốc. </w:t>
      </w:r>
    </w:p>
    <w:p w14:paraId="09C9F9B8"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MS Mincho" w:eastAsia="MS Mincho" w:hAnsi="MS Mincho" w:cs="MS Mincho"/>
          <w:sz w:val="26"/>
          <w:szCs w:val="26"/>
        </w:rPr>
        <w:t> </w:t>
      </w:r>
      <w:r>
        <w:rPr>
          <w:rFonts w:ascii="Tahoma" w:hAnsi="Tahoma" w:cs="Tahoma"/>
          <w:sz w:val="26"/>
          <w:szCs w:val="26"/>
        </w:rPr>
        <w:t>Thứ tư, xây dựng và phát huy vai trò của báo chí trong phát huy quyền làm chủ của nhân dân.</w:t>
      </w:r>
    </w:p>
    <w:p w14:paraId="247DC3CA"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07CCDBDA"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Luật Báo chí Việt Nam khẳng định: Báo chí là tiếng nói của Đảng, các cơ quan Nhà nước, của các đoàn thể và là diễn đàn của nhân dân. Tiếng nói của báo chí không chỉ phán ánh kịp thời, đưa đường lối, chủ trương của Đảng, chính sách và pháp luật của Nhà nước vào cuộc sống mà còn là kênh thông tin tin cậy để nhân dân “gửi gắm” tâm tư nguyện vọng, “vũ khí” giám sát của mình đối với Đảng và Nhà nước. Từ đó, tìm ra tiếng nói chung của “ý Đảng lòng dân”, tăng cường sức mạnh đại đoàn kết toàn dân tộc, đồng tâm hợp lực, quyết tâm thực hiện thắng lợi mục tiêu cách mạng đề ra. Báo chí phải thực sự trở thành diễn đàn xã hội rộng rãi để phát huy dân chủ, phát huy những giá trị văn hóa tiến bộ, hiện đại, giàu bản sắc dân tộc; trở thành diễn đàn để nhân dân tham gia các công việc của đất nước, giám sát và phản biện xã hội.</w:t>
      </w:r>
    </w:p>
    <w:p w14:paraId="591AE7E6"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783F5B1C"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Để báo chí cách mạng phát huy tốt hơn nữa vai trò của mình cho sự nghiệp cách mạng, các cấp ủy, chính quyền, đoàn thể cần quan tâm tạo điều kiện cả về vật chất và tinh thần để báo chí giữ vững định hướng của Đảng, là ngọn cờ tiên phong trên mặt trận tư tưởng, văn hóa; tuyên truyền chủ trương, chính sách của Đảng, pháp luật của Nhà nước đến mọi tầng lớp nhân dân; cổ vũ, động viên kịp thời những tập thể, cá nhân điển hình tiên tiến. Bên cạnh đó, các cơ quan báo chí cần tiếp tục đổi mới mạnh mẽ hơn nữa, thông tin nhanh, chính xác, đa dạng, chủ động cập nhật, sáng tạo trong lĩnh vực thông tin tuyên truyền, đóng góp tích cực vào định hướng dư luận, tăng cường niềm tin trong nhân dân với Đảng.</w:t>
      </w:r>
    </w:p>
    <w:p w14:paraId="31974B57"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14322059"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Thứ năm, tiếp tục mở rộng và cụ thể hóa dân chủ trực tiếp cho người dân.</w:t>
      </w:r>
    </w:p>
    <w:p w14:paraId="620FC4B5"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11FA2D72"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r>
        <w:rPr>
          <w:rFonts w:ascii="Tahoma" w:hAnsi="Tahoma" w:cs="Tahoma"/>
          <w:sz w:val="26"/>
          <w:szCs w:val="26"/>
        </w:rPr>
        <w:t>Nâng cao ý thức về quyền và nghĩa vụ công dân, năng lực làm chủ, tham gia quản lý xã hội của nhân dân. Có cơ chế cụ thể để nhân dân thực hiện trên thực tế quyền làm chủ trực tiếp như thông qua tiếp xúc với đại biểu Quốc hội, đối thoại với lãnh đạo địa phương, thực hiện quyền được trưng cầu dân ý theo luật định, nghiên cứu để nhân dân bầu trực tiếp chủ tịch ủy ban nhân dân cấp xã, huyện. Cần có cơ chế cụ thể, rõ ràng để nhân dân bày tỏ thẳng thắn ý kiến và phản biện đối với dự thảo, dự kiến, dự án, những quyết định lớn của Đảng, Nhà nước. </w:t>
      </w:r>
    </w:p>
    <w:p w14:paraId="45AE3226" w14:textId="77777777" w:rsidR="00CA6C73" w:rsidRDefault="00CA6C73" w:rsidP="00CA6C73">
      <w:pPr>
        <w:widowControl w:val="0"/>
        <w:autoSpaceDE w:val="0"/>
        <w:autoSpaceDN w:val="0"/>
        <w:adjustRightInd w:val="0"/>
        <w:spacing w:before="240" w:line="288" w:lineRule="auto"/>
        <w:jc w:val="both"/>
        <w:rPr>
          <w:rFonts w:ascii="Tahoma" w:hAnsi="Tahoma" w:cs="Tahoma"/>
          <w:sz w:val="26"/>
          <w:szCs w:val="26"/>
        </w:rPr>
      </w:pPr>
    </w:p>
    <w:p w14:paraId="46C6BD70" w14:textId="7974CB96" w:rsidR="005D4EB4" w:rsidRDefault="00CA6C73" w:rsidP="00CA6C73">
      <w:pPr>
        <w:spacing w:before="240" w:line="288" w:lineRule="auto"/>
        <w:jc w:val="both"/>
        <w:rPr>
          <w:rFonts w:ascii="Tahoma" w:hAnsi="Tahoma" w:cs="Tahoma"/>
          <w:sz w:val="26"/>
          <w:szCs w:val="26"/>
        </w:rPr>
      </w:pPr>
      <w:r>
        <w:rPr>
          <w:rFonts w:ascii="Tahoma" w:hAnsi="Tahoma" w:cs="Tahoma"/>
          <w:sz w:val="26"/>
          <w:szCs w:val="26"/>
        </w:rPr>
        <w:t>Thực hiện tốt hơn Quy chế dân chủ ở cơ sở và Pháp lệnh thực hiện dân chủ ở xã, phường, thị trấn theo phương châm “dân biết, dân bàn, dân làm, dân kiểm tra”. Phát huy dân chủ, đề cao trách nhiệm công dân, kỷ luật, kỷ cương xã hội; phê phán và nghiêm trị những hành vi vi phạm quyền làm chủ của nhân dân, những hành vi lợi dụng dân chủ để làm mất an ninh, trật tự, an toàn xã hội; chống tập trung quan liêu, khắc phục dân chủ hình thức./.</w:t>
      </w:r>
    </w:p>
    <w:p w14:paraId="10B32012" w14:textId="77777777" w:rsidR="005D4EB4" w:rsidRDefault="005D4EB4">
      <w:pPr>
        <w:rPr>
          <w:rFonts w:ascii="Tahoma" w:hAnsi="Tahoma" w:cs="Tahoma"/>
          <w:sz w:val="26"/>
          <w:szCs w:val="26"/>
        </w:rPr>
      </w:pPr>
      <w:r>
        <w:rPr>
          <w:rFonts w:ascii="Tahoma" w:hAnsi="Tahoma" w:cs="Tahoma"/>
          <w:sz w:val="26"/>
          <w:szCs w:val="26"/>
        </w:rPr>
        <w:br w:type="page"/>
      </w:r>
    </w:p>
    <w:p w14:paraId="28E633B1" w14:textId="77777777" w:rsidR="005D4EB4" w:rsidRDefault="005D4EB4" w:rsidP="005D4EB4">
      <w:pPr>
        <w:widowControl w:val="0"/>
        <w:autoSpaceDE w:val="0"/>
        <w:autoSpaceDN w:val="0"/>
        <w:adjustRightInd w:val="0"/>
        <w:rPr>
          <w:rFonts w:ascii="Tahoma" w:hAnsi="Tahoma" w:cs="Tahoma"/>
          <w:b/>
          <w:bCs/>
          <w:color w:val="323E49"/>
          <w:sz w:val="36"/>
          <w:szCs w:val="36"/>
        </w:rPr>
      </w:pPr>
      <w:r>
        <w:rPr>
          <w:rFonts w:ascii="Tahoma" w:hAnsi="Tahoma" w:cs="Tahoma"/>
          <w:b/>
          <w:bCs/>
          <w:color w:val="323E49"/>
          <w:sz w:val="36"/>
          <w:szCs w:val="36"/>
        </w:rPr>
        <w:t>Một số giải pháp bảo đảm quyền lực nhà nước thuộc về nhân dân</w:t>
      </w:r>
    </w:p>
    <w:p w14:paraId="2259C773" w14:textId="77777777" w:rsidR="005D4EB4" w:rsidRDefault="005D4EB4" w:rsidP="005D4EB4">
      <w:pPr>
        <w:widowControl w:val="0"/>
        <w:autoSpaceDE w:val="0"/>
        <w:autoSpaceDN w:val="0"/>
        <w:adjustRightInd w:val="0"/>
        <w:rPr>
          <w:rFonts w:ascii="Tahoma" w:hAnsi="Tahoma" w:cs="Tahoma"/>
        </w:rPr>
      </w:pPr>
      <w:r>
        <w:rPr>
          <w:rFonts w:ascii="Tahoma" w:hAnsi="Tahoma" w:cs="Tahoma"/>
          <w:color w:val="858585"/>
          <w:sz w:val="22"/>
          <w:szCs w:val="22"/>
        </w:rPr>
        <w:t>Đăng lúc: Thứ tư - 13/10/2010 14:33</w:t>
      </w:r>
    </w:p>
    <w:p w14:paraId="69453874" w14:textId="77777777" w:rsidR="005D4EB4" w:rsidRDefault="004A40C8" w:rsidP="005D4EB4">
      <w:pPr>
        <w:widowControl w:val="0"/>
        <w:autoSpaceDE w:val="0"/>
        <w:autoSpaceDN w:val="0"/>
        <w:adjustRightInd w:val="0"/>
        <w:rPr>
          <w:rFonts w:ascii="Tahoma" w:hAnsi="Tahoma" w:cs="Tahoma"/>
        </w:rPr>
      </w:pPr>
      <w:hyperlink r:id="rId6" w:history="1">
        <w:r w:rsidR="005D4EB4">
          <w:rPr>
            <w:rFonts w:ascii="Tahoma" w:hAnsi="Tahoma" w:cs="Tahoma"/>
            <w:color w:val="4C4C4C"/>
          </w:rPr>
          <w:t>Gửi bài viết qua email</w:t>
        </w:r>
      </w:hyperlink>
      <w:r w:rsidR="005D4EB4">
        <w:rPr>
          <w:rFonts w:ascii="Tahoma" w:hAnsi="Tahoma" w:cs="Tahoma"/>
        </w:rPr>
        <w:t xml:space="preserve"> </w:t>
      </w:r>
      <w:hyperlink r:id="rId7" w:history="1">
        <w:r w:rsidR="005D4EB4">
          <w:rPr>
            <w:rFonts w:ascii="Tahoma" w:hAnsi="Tahoma" w:cs="Tahoma"/>
            <w:color w:val="4C4C4C"/>
          </w:rPr>
          <w:t>In ra</w:t>
        </w:r>
      </w:hyperlink>
      <w:r w:rsidR="005D4EB4">
        <w:rPr>
          <w:rFonts w:ascii="Tahoma" w:hAnsi="Tahoma" w:cs="Tahoma"/>
        </w:rPr>
        <w:t xml:space="preserve"> </w:t>
      </w:r>
      <w:hyperlink r:id="rId8" w:history="1">
        <w:r w:rsidR="005D4EB4">
          <w:rPr>
            <w:rFonts w:ascii="Tahoma" w:hAnsi="Tahoma" w:cs="Tahoma"/>
            <w:color w:val="4C4C4C"/>
          </w:rPr>
          <w:t>Lưu bài viết này</w:t>
        </w:r>
      </w:hyperlink>
    </w:p>
    <w:p w14:paraId="1F93A464" w14:textId="77777777" w:rsidR="005D4EB4" w:rsidRDefault="005D4EB4" w:rsidP="005D4EB4">
      <w:pPr>
        <w:widowControl w:val="0"/>
        <w:autoSpaceDE w:val="0"/>
        <w:autoSpaceDN w:val="0"/>
        <w:adjustRightInd w:val="0"/>
        <w:rPr>
          <w:rFonts w:ascii="Tahoma" w:hAnsi="Tahoma" w:cs="Tahoma"/>
        </w:rPr>
      </w:pPr>
    </w:p>
    <w:p w14:paraId="7E165988" w14:textId="77777777" w:rsidR="005D4EB4" w:rsidRDefault="005D4EB4" w:rsidP="005D4EB4">
      <w:pPr>
        <w:widowControl w:val="0"/>
        <w:autoSpaceDE w:val="0"/>
        <w:autoSpaceDN w:val="0"/>
        <w:adjustRightInd w:val="0"/>
        <w:rPr>
          <w:rFonts w:ascii="Helvetica" w:hAnsi="Helvetica" w:cs="Helvetica"/>
          <w:color w:val="16191F"/>
          <w:sz w:val="22"/>
          <w:szCs w:val="22"/>
        </w:rPr>
      </w:pPr>
    </w:p>
    <w:p w14:paraId="3A75A201" w14:textId="77777777" w:rsidR="005D4EB4" w:rsidRDefault="005D4EB4" w:rsidP="005D4EB4">
      <w:pPr>
        <w:widowControl w:val="0"/>
        <w:autoSpaceDE w:val="0"/>
        <w:autoSpaceDN w:val="0"/>
        <w:adjustRightInd w:val="0"/>
        <w:jc w:val="center"/>
        <w:rPr>
          <w:rFonts w:ascii="Times" w:hAnsi="Times" w:cs="Times"/>
          <w:color w:val="D02E2A"/>
          <w:sz w:val="32"/>
          <w:szCs w:val="32"/>
        </w:rPr>
      </w:pPr>
    </w:p>
    <w:p w14:paraId="4DD4D3E8" w14:textId="77777777" w:rsidR="005D4EB4" w:rsidRDefault="005D4EB4" w:rsidP="005D4EB4">
      <w:pPr>
        <w:widowControl w:val="0"/>
        <w:autoSpaceDE w:val="0"/>
        <w:autoSpaceDN w:val="0"/>
        <w:adjustRightInd w:val="0"/>
        <w:jc w:val="center"/>
        <w:rPr>
          <w:rFonts w:ascii="Times" w:hAnsi="Times" w:cs="Times"/>
          <w:color w:val="D02E2A"/>
          <w:sz w:val="32"/>
          <w:szCs w:val="32"/>
        </w:rPr>
      </w:pPr>
    </w:p>
    <w:p w14:paraId="78D2596C" w14:textId="77777777" w:rsidR="005D4EB4" w:rsidRDefault="005D4EB4" w:rsidP="005D4EB4">
      <w:pPr>
        <w:widowControl w:val="0"/>
        <w:autoSpaceDE w:val="0"/>
        <w:autoSpaceDN w:val="0"/>
        <w:adjustRightInd w:val="0"/>
        <w:rPr>
          <w:rFonts w:ascii="Helvetica" w:hAnsi="Helvetica" w:cs="Helvetica"/>
          <w:color w:val="535353"/>
          <w:sz w:val="22"/>
          <w:szCs w:val="22"/>
        </w:rPr>
      </w:pPr>
      <w:r>
        <w:rPr>
          <w:rFonts w:ascii="Helvetica" w:hAnsi="Helvetica" w:cs="Helvetica"/>
          <w:color w:val="535353"/>
          <w:sz w:val="22"/>
          <w:szCs w:val="22"/>
        </w:rPr>
        <w:t>0</w:t>
      </w:r>
    </w:p>
    <w:p w14:paraId="38BD84E3" w14:textId="77777777" w:rsidR="005D4EB4" w:rsidRDefault="004A40C8" w:rsidP="005D4EB4">
      <w:pPr>
        <w:widowControl w:val="0"/>
        <w:autoSpaceDE w:val="0"/>
        <w:autoSpaceDN w:val="0"/>
        <w:adjustRightInd w:val="0"/>
        <w:rPr>
          <w:rFonts w:ascii="Tahoma" w:hAnsi="Tahoma" w:cs="Tahoma"/>
        </w:rPr>
      </w:pPr>
      <w:hyperlink r:id="rId9" w:history="1">
        <w:r w:rsidR="005D4EB4">
          <w:rPr>
            <w:rFonts w:ascii="Helvetica Neue" w:hAnsi="Helvetica Neue" w:cs="Helvetica Neue"/>
            <w:color w:val="FFFFFF"/>
            <w:sz w:val="22"/>
            <w:szCs w:val="22"/>
          </w:rPr>
          <w:t>Tweet</w:t>
        </w:r>
      </w:hyperlink>
    </w:p>
    <w:p w14:paraId="599FCDA8" w14:textId="77777777" w:rsidR="005D4EB4" w:rsidRDefault="005D4EB4" w:rsidP="005D4EB4">
      <w:pPr>
        <w:widowControl w:val="0"/>
        <w:autoSpaceDE w:val="0"/>
        <w:autoSpaceDN w:val="0"/>
        <w:adjustRightInd w:val="0"/>
        <w:rPr>
          <w:rFonts w:ascii="Tahoma" w:hAnsi="Tahoma" w:cs="Tahoma"/>
        </w:rPr>
      </w:pPr>
    </w:p>
    <w:p w14:paraId="62A19406" w14:textId="6F420D82" w:rsidR="005D4EB4" w:rsidRDefault="005D4EB4" w:rsidP="005D4EB4">
      <w:pPr>
        <w:widowControl w:val="0"/>
        <w:autoSpaceDE w:val="0"/>
        <w:autoSpaceDN w:val="0"/>
        <w:adjustRightInd w:val="0"/>
        <w:rPr>
          <w:rFonts w:ascii="Verdana" w:hAnsi="Verdana" w:cs="Verdana"/>
          <w:b/>
          <w:bCs/>
          <w:color w:val="3C3C3C"/>
          <w:sz w:val="26"/>
          <w:szCs w:val="26"/>
        </w:rPr>
      </w:pPr>
      <w:r>
        <w:rPr>
          <w:rFonts w:ascii="Verdana" w:hAnsi="Verdana" w:cs="Verdana"/>
          <w:b/>
          <w:bCs/>
          <w:noProof/>
        </w:rPr>
        <w:drawing>
          <wp:inline distT="0" distB="0" distL="0" distR="0" wp14:anchorId="68BCAA82" wp14:editId="497A2DF6">
            <wp:extent cx="1900555" cy="1294765"/>
            <wp:effectExtent l="0" t="0" r="4445" b="635"/>
            <wp:docPr id="2" name="Picture 2">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0555" cy="1294765"/>
                    </a:xfrm>
                    <a:prstGeom prst="rect">
                      <a:avLst/>
                    </a:prstGeom>
                    <a:noFill/>
                    <a:ln>
                      <a:noFill/>
                    </a:ln>
                  </pic:spPr>
                </pic:pic>
              </a:graphicData>
            </a:graphic>
          </wp:inline>
        </w:drawing>
      </w:r>
    </w:p>
    <w:p w14:paraId="6BB89CE4" w14:textId="77777777" w:rsidR="005D4EB4" w:rsidRDefault="005D4EB4" w:rsidP="005D4EB4">
      <w:pPr>
        <w:widowControl w:val="0"/>
        <w:autoSpaceDE w:val="0"/>
        <w:autoSpaceDN w:val="0"/>
        <w:adjustRightInd w:val="0"/>
        <w:rPr>
          <w:rFonts w:ascii="Verdana" w:hAnsi="Verdana" w:cs="Verdana"/>
          <w:b/>
          <w:bCs/>
          <w:color w:val="3C3C3C"/>
          <w:sz w:val="26"/>
          <w:szCs w:val="26"/>
        </w:rPr>
      </w:pPr>
    </w:p>
    <w:p w14:paraId="2467DA8E" w14:textId="77777777" w:rsidR="005D4EB4" w:rsidRDefault="005D4EB4" w:rsidP="005D4EB4">
      <w:pPr>
        <w:widowControl w:val="0"/>
        <w:autoSpaceDE w:val="0"/>
        <w:autoSpaceDN w:val="0"/>
        <w:adjustRightInd w:val="0"/>
        <w:rPr>
          <w:rFonts w:ascii="Verdana" w:hAnsi="Verdana" w:cs="Verdana"/>
          <w:b/>
          <w:bCs/>
          <w:color w:val="0E0E0E"/>
          <w:sz w:val="26"/>
          <w:szCs w:val="26"/>
        </w:rPr>
      </w:pPr>
      <w:r>
        <w:rPr>
          <w:rFonts w:ascii="Verdana" w:hAnsi="Verdana" w:cs="Verdana"/>
          <w:b/>
          <w:bCs/>
          <w:color w:val="0E0E0E"/>
          <w:sz w:val="26"/>
          <w:szCs w:val="26"/>
        </w:rPr>
        <w:t>Bảo đảm nguyên tắc "tất cả quyền lực nhà nước đều thuộc về nhân dân" là nội dung cơ bản nhất của dân chủ xã hội chủ nghĩa, thừa nhận quyền tự do, bình đẳng của công dân, thừa nhận nhân dân là chủ thể của quyền lực và được thể chế hóa thành các quy định mang tính pháp lý, thành nguyên tắc tổ chức và vận hành của Nhà nước. Những năm qua, Đảng và Nhà nước ta đã ban hành nhiều chính sách đổi mới về kinh tế, chính trị, xã hội, từng bước phát huy quyền làm chủ của nhân dân, nhờ đó đã đạt được những thành tựu to lớn trong sự nghiệp xây dựng chủ nghĩa xã hội và bảo vệ Tổ quốc Việt Nam Xã hội Chủ nghĩa.</w:t>
      </w:r>
    </w:p>
    <w:p w14:paraId="3F3839A6"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Tuy vậy, nhìn chung, quyền làm chủ của nhân dân chưa được coi trọng đúng mức, còn bị vi phạm ở nhiều nơi, trên nhiều lĩnh vực; tệ quan liêu, cửa quyền, tham nhũng, sách nhiễu, gây phiền hà cho dân chưa được đẩy lùi, không ít hiện tượng mất dân chủ, dân chủ hình thức, dân chủ không đi liền với kỷ luật và pháp luật, cơ chế và pháp luật bảo đảm quyền lực nhà nước thuộc về nhân dân chưa được cụ thể hoá đầy đủ.?xml:namespace prefix = o ns = "urn:schemas-microsoft-com:office:office" /</w:t>
      </w:r>
    </w:p>
    <w:p w14:paraId="6B087AC1"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Trong điều kiện hiện nay, để phát huy mọi nguồn lực đẩy nhanh sự nghiệp công nghiệp hóa, hiện đại hóa đất nước; củng cố và tăng cường sự thống nhất trong Đảng, sự đồng thuận trong nhân dân, xây dựng hệ thống chính trị xã hội chủ nghĩa vững mạnh; giữ vững ổn đinh chính trị tạo tiền đề đẩy mạnh sự phát triển toàn diện của đất nước đòi hỏi phải đảm bảo quyền lực thực sự thuộc về nhân dân, và để thực hiện được điều này cần tập trung vào thực hiện tốt các giải pháp sau:</w:t>
      </w:r>
    </w:p>
    <w:p w14:paraId="3F5A3C11" w14:textId="77777777" w:rsidR="005D4EB4" w:rsidRDefault="005D4EB4" w:rsidP="005D4EB4">
      <w:pPr>
        <w:widowControl w:val="0"/>
        <w:autoSpaceDE w:val="0"/>
        <w:autoSpaceDN w:val="0"/>
        <w:adjustRightInd w:val="0"/>
        <w:rPr>
          <w:rFonts w:ascii="Tahoma" w:hAnsi="Tahoma" w:cs="Tahoma"/>
          <w:sz w:val="26"/>
          <w:szCs w:val="26"/>
        </w:rPr>
      </w:pPr>
      <w:r>
        <w:rPr>
          <w:rFonts w:ascii="Arial" w:hAnsi="Arial" w:cs="Arial"/>
          <w:i/>
          <w:iCs/>
          <w:sz w:val="26"/>
          <w:szCs w:val="26"/>
        </w:rPr>
        <w:t>Một là</w:t>
      </w:r>
      <w:r>
        <w:rPr>
          <w:rFonts w:ascii="Arial" w:hAnsi="Arial" w:cs="Arial"/>
          <w:sz w:val="26"/>
          <w:szCs w:val="26"/>
        </w:rPr>
        <w:t>, xây dựng đội ngũ cán bộ, công chức đủ năng lực, phẩm chất thật sự là công bộc của dân.</w:t>
      </w:r>
    </w:p>
    <w:p w14:paraId="03BF3F0E"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Cán bộ là gốc của công việc, là nhân tố quyết định sự thành bại của cách mạng, là khâu then chốt trong công tác xây dựng Đảng. Đảng ta là đội tiên phong của giai cấp công nhân, đồng thời đại biểu cho quyền lợi của dân tộc, vì thế "các cơ quan của Chính phủ từ toàn quốc cho đến các làng, đều là công bộc của dân,... việc gì lợi cho dân, ta phải hết sức làm. Việc gì hại đến dân, ta phải hết sức tránh" - Hồ Chí Minh. Chính vì vậy ngay trong lần Tổng tuyển cử lần đầu tiên của nước Việt Nam Dân chủ Cộng hòa (1946), những người được Hồ Chủ tịch, Đảng và nhân dân ta đề cử, giới thiệu hầu hết là những người ưu tú tiên phong, gương mẫu trong phong trào cách mạng của quần chúng và sau này trong suốt tiến trình cách mạng, Đảng ta luôn quan tâm xây dựng Nhà nước trong sạch, vững mạnh, bảo đảm là nhà nước thật sự của dân, do dân và vì dân.</w:t>
      </w:r>
    </w:p>
    <w:p w14:paraId="5AE2BE9F"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Hiện nay, trước yêu cầu của sự nghiệp đổi mới, Đảng chủ trương cần đào tạo đội ngũ cán bộ, công chức nhà nước có đạo đức cách mạng, phẩm chất, năng lực và phong cách công tác gần dân, hiểu dân, học dân; là người am hiểu chính sách, pháp luật, có liên hệ mật thiết với nhân dân; là người có tinh thần trách nhiệm, bao dung, thật sự là công bộc của dân, thật sự tôn trọng quyền làm chủ của nhân dân, làm cho nhân dân biết hưởng quyền dân chủ, biết dùng quyền dân chủ của mình, dám nói, dám làm.</w:t>
      </w:r>
    </w:p>
    <w:p w14:paraId="47B7BEFD"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Để đội ngũ cán bộ, công chức đủ năng lực, phẩm chất thật sự là công bộc của dân đòi hỏi phải làm tốt việc gắn giáo dục tinh thần trách nhiệm cho cán bộ, công chức với thực hiện có chiều sâu, hiệu quả Cuộc vận động "Học tập và làm theo tấm gương đạo đức Hồ Chí Minh "; đẩy mạnh việc tự phê bình và phê bình trong tất cả các cơ quan hành chính các cấp; xây dựng chế độ trách nhiệm đối với các cơ quan quản lý cán bộ các cấp; có quy định rõ về chức trách, nhiệm vụ của cán bộ, công chức được giao thực hiện cơ chế "một cửa "; xây dựng và thực hiện cơ chế giám sát của nhân dân đối với cán bộ, công chức; thực hiện tốt các khâu quy hoạch, đào tạo, bồi dưỡng, đánh giá, luân chuyển, sắp xếp, bố trí, điều động cán bộ; mỗi cán bộ, công chức phải gương mẫu đi đầu trong thực hiện đường lối, chủ trương của Đảng, chính sách, pháp luật của Nhà nước; gương mẫu trong đấu tranh chống quan liêu, tham nhũng, lãng phí, trong rèn luyện và nâng cao tinh thần trách nhiệm của mình trong thực thi công vụ xứng đáng là "công bộc " của nhân dân sẽ là động lực, là điều kiện quan trọng để đảm bảo quyền lực thuộc về nhân dân.</w:t>
      </w:r>
    </w:p>
    <w:p w14:paraId="6F26D8F5" w14:textId="77777777" w:rsidR="005D4EB4" w:rsidRDefault="005D4EB4" w:rsidP="005D4EB4">
      <w:pPr>
        <w:widowControl w:val="0"/>
        <w:autoSpaceDE w:val="0"/>
        <w:autoSpaceDN w:val="0"/>
        <w:adjustRightInd w:val="0"/>
        <w:rPr>
          <w:rFonts w:ascii="Tahoma" w:hAnsi="Tahoma" w:cs="Tahoma"/>
          <w:sz w:val="26"/>
          <w:szCs w:val="26"/>
        </w:rPr>
      </w:pPr>
      <w:r>
        <w:rPr>
          <w:rFonts w:ascii="Arial" w:hAnsi="Arial" w:cs="Arial"/>
          <w:i/>
          <w:iCs/>
          <w:sz w:val="26"/>
          <w:szCs w:val="26"/>
        </w:rPr>
        <w:t>Hai là</w:t>
      </w:r>
      <w:r>
        <w:rPr>
          <w:rFonts w:ascii="Arial" w:hAnsi="Arial" w:cs="Arial"/>
          <w:sz w:val="26"/>
          <w:szCs w:val="26"/>
        </w:rPr>
        <w:t>, xây dựng và hoàn thiện hệ thống pháp luật đầy đủ, rõ ràng, minh bạch, thể hiện đúng ý chí, lợi ích, nguyện vọng và quyền lực của dân, thực sự bảo vệ được các quyền của công dân.</w:t>
      </w:r>
    </w:p>
    <w:p w14:paraId="405E222B"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Trong Nhà nước pháp quyền tư sản, nhà nước và công dân đều phải thừa nhận tính tối cao của pháp luật, nhưng pháp luật tư sản không phải là pháp luật của toàn dân, không thể hiện đầy đủ ý chí, nguyện vọng và quyền lợi của toàn dân mà chỉ phản ánh ý chí, nguyện vọng, quyền lợi và quyền lực của một bộ phận nhân dân, đó là những người giàu, là giai cấp tư sản.</w:t>
      </w:r>
    </w:p>
    <w:p w14:paraId="7651AC80"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Trong khi đó, pháp luật xã hội chủ nghĩa là pháp luật của nhân dân, do nhân dân và vì nhân dân thể hiện ý chí, nguyện vọng, lợi ích và quyền lực của nhân dân lao động hợp với quy luật, với sự vận động và phát triển của thực tiễn khách quan chứ không phải là ý chí, nguyện vọng, lợi ích và quyền lực chủ quan của từng cá nhân cộng lại. Nhà nước được tổ chức và hoạt động trong khuôn khổ pháp luật. Đó chính là những giá trị mà xã hội có, xã hội cần, xã hội ủng hộ được thừa nhận chung. Có hệ thống pháp luật và pháp chế hoàn chỉnh, là điều kiện quan trọng để nhân dân kiểm soát quyền lực và đội ngũ công bộc của mình, để tạo điều kiện thuận lợi cho những công bộc thực sự của dân phát huy được vai trò, trách nhiệm trong phục vụ nhân dân và để đào thải những công bộc đi ngược lại quyền lợi của nhân dân, bảo đảm trật tự kỷ cương xã hội, cuộc sống yên bình, quyền và lợi ích hợp pháp của nhân dân. Điều này thể hiện tính nhân văn, nhân đạo sâu sắc của hệ thống luật pháp thuộc Nhà nước pháp quyền xã hội chủ nghĩa Việt ?xml:namespace prefix = st1 ns = "urn:schemas-microsoft-com:office:smarttags" /Nam.</w:t>
      </w:r>
    </w:p>
    <w:p w14:paraId="3653A562"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Việc xây dựng, hoàn thiện và tổ chức thực hiện hệ thống pháp luật phải tuân thủ việc bảo đảm sự phù hợp giữa ý chí chủ quan với tồn tại khách quan; bảo đảm dân chủ, pháp chế, khoa học; bảo đảm tính cụ thể, khả thi, hiệu quả của các quy định trong văn bản pháp luật; bảo đảm sự phù hợp giữa pháp luật quốc gia với luật pháp quốc tế mà Nhà nước ta đã tham gia ký kết hoặc gia nhập; bảo đảm sự lãnh đạo của Đảng đối với hoạt động xây dựng, hoàn thiện và tổ chức thực hiện pháp luật.</w:t>
      </w:r>
    </w:p>
    <w:p w14:paraId="41FC763F" w14:textId="77777777" w:rsidR="005D4EB4" w:rsidRDefault="005D4EB4" w:rsidP="005D4EB4">
      <w:pPr>
        <w:widowControl w:val="0"/>
        <w:autoSpaceDE w:val="0"/>
        <w:autoSpaceDN w:val="0"/>
        <w:adjustRightInd w:val="0"/>
        <w:rPr>
          <w:rFonts w:ascii="Tahoma" w:hAnsi="Tahoma" w:cs="Tahoma"/>
          <w:sz w:val="26"/>
          <w:szCs w:val="26"/>
        </w:rPr>
      </w:pPr>
      <w:r>
        <w:rPr>
          <w:rFonts w:ascii="Arial" w:hAnsi="Arial" w:cs="Arial"/>
          <w:i/>
          <w:iCs/>
          <w:sz w:val="26"/>
          <w:szCs w:val="26"/>
        </w:rPr>
        <w:t>Ba là</w:t>
      </w:r>
      <w:r>
        <w:rPr>
          <w:rFonts w:ascii="Arial" w:hAnsi="Arial" w:cs="Arial"/>
          <w:sz w:val="26"/>
          <w:szCs w:val="26"/>
        </w:rPr>
        <w:t>, nâng cao vai trò giám sát của nhân dân đối với quyền lực Nhà nước.</w:t>
      </w:r>
    </w:p>
    <w:p w14:paraId="0D5119F8"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Quyền lực Nhà nước là quyền lực của nhân dân, do nhân dân ủy quyền và nhân dân phải có quyền giám sát nhà nước. Sự giám sát của nhân dân đối với quyền lực Nhà nước là vấn đề đặc biệt quan trọng, là tất yếu trong tiến trình xây dựng Nhà nước pháp quyền xã hội chủ nghĩa của dân, do dân, vì dân, bảo đảm nhân dân là chủ thể tối cao của quyền lực Nhà nước. Nó thể hiện bản chất tốt đẹp của chế độ chính trị, dân chủ xã hội chủ nghĩa, là phương thức mở rộng dân chủ và phát huy quyền làm chủ nhân dân ở nước ta hiện nay.</w:t>
      </w:r>
    </w:p>
    <w:p w14:paraId="7B5DF2B7"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Mục đích của giám sát nhằm bảo vệ các quyền tự do dân chủ của nhân dân trong quá trình tổ chức, hoạt động của Nhà nước, của các cơ quan đại diện quyền lực, của các cơ quan chấp hành và hoạt động của các cơ quan tư pháp, để tìm ra những bất cập nhằm hoàn thiện cơ chế, thể chế, hình thức giám sát hướng tới xây dựng Nhà nước trong sạch, minh bạch, hiệu lực và hiệu quả nhằm phục vụ nhân dân tốt hơn.</w:t>
      </w:r>
    </w:p>
    <w:p w14:paraId="5E355C73"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Trong những năm qua, sự giám sát của nhân dân đối với quyền lực Nhà nước đã góp phần quan trọng trong tiến trình đổi mới hệ thống chính trị, kinh tế - xã hội. Tuy nhiên, sự giám sát của nhân dân đối với quyền lực Nhà nước chưa đạt được những kết quả mong muốn, chưa phát huy hết được vai trò to lớn của nhân dân tham gia vào công việc của Nhà nước. Trên thực tế còn nhiều bất cập, bức xúc trong nhận thức, tính chủ động, sáng tạo, tính chính trị của nhân dân, phương thức nhân dân thực hiện quyền giám sát còn nhiều lúng túng. Để khắc phục tình trạng đó cần phải thực hiện nhiều giải pháp, cả về hệ thống chính trị nói chung và quyền lực Nhà nước nói riêng, năng lực làm chủ quyền lực Nhà nước của nhân dân. Cần xây dựng cơ chế đồng bộ thực hiện quyền lực của dân; cơ chế minh bạch, công khai về quyền lực Nhà nước.</w:t>
      </w:r>
    </w:p>
    <w:p w14:paraId="40289F4A" w14:textId="77777777" w:rsidR="005D4EB4" w:rsidRDefault="005D4EB4" w:rsidP="005D4EB4">
      <w:pPr>
        <w:widowControl w:val="0"/>
        <w:autoSpaceDE w:val="0"/>
        <w:autoSpaceDN w:val="0"/>
        <w:adjustRightInd w:val="0"/>
        <w:rPr>
          <w:rFonts w:ascii="Tahoma" w:hAnsi="Tahoma" w:cs="Tahoma"/>
          <w:sz w:val="26"/>
          <w:szCs w:val="26"/>
        </w:rPr>
      </w:pPr>
      <w:r>
        <w:rPr>
          <w:rFonts w:ascii="Arial" w:hAnsi="Arial" w:cs="Arial"/>
          <w:i/>
          <w:iCs/>
          <w:sz w:val="26"/>
          <w:szCs w:val="26"/>
        </w:rPr>
        <w:t>Bốn là</w:t>
      </w:r>
      <w:r>
        <w:rPr>
          <w:rFonts w:ascii="Arial" w:hAnsi="Arial" w:cs="Arial"/>
          <w:sz w:val="26"/>
          <w:szCs w:val="26"/>
        </w:rPr>
        <w:t>, giải quyết tốt vấn đề quyền và nghĩa vụ công dân.</w:t>
      </w:r>
    </w:p>
    <w:p w14:paraId="7173A8DB"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Điều 51 Hiến pháp 1992 quy định: "Quyền của công dân không tách rời nghĩa vụ của công dân. Nhà nước bảo đảm các quyền của công dân; công dân phải làm tròn nghĩa vụ của mình đối với Nhà nước và xã hội. Quyền và nghĩa vụ của công dân do Hiến pháp và luật quy định". Như vậy, cầu nối giữa Nhà nước pháp quyền xã hội chủ nghĩa và xã hội chính là việc giải quyết vấn đề quyền và nghĩa vụ công dân, là việc thực thi pháp luật, thực hiện quyền dân chủ và công khai trong xã hội. Bởi vì, chỉ khi nào người dân tự ý thức được quyền cũng như nghĩa vụ công dân của mình thì lúc đó dân chủ hóa mới được thực thi trong xã hội và xã hội mới thực sự trở thành xã hội dân sự.</w:t>
      </w:r>
    </w:p>
    <w:p w14:paraId="7D21C4A1"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Trong diều kiện xã hội ở nước ta hiện nay, nhiệm vụ giáo dục cho người dân hiểu và thực hiện đầy đủ quyền, nghĩa vụ công dân của họ chủ yếu thuộc về Nhà nước và các đoàn thể xã hội. Nhà nước phải có trách nhiệm trong việc nâng cao sự hiểu biết, ý thức tôn trọng và tuân thủ pháp luật của người dân, giúp và tạo điều kiện cho họ rèn luyện thói quen sống, làm việc theo hiến pháp và pháp luật; đồng thời, giúp họ tự ý thức được các quyền cá nhân nói riêng, dân chủ nói chung, làm cho họ tự giác và chủ động tham gia vào các hoạt động xã hội, đặc biệt là đời sống chính trị của đất nước; gắn với thực hiện dân chủ hóa đời sống xã hội cần phải tiến hành công khai hóa hoạt động của các cơ quan quyền lực Nhà nước, đặc biệt là về mặt tài chính và cơ chế hoạt động. Nhà nước cần tổ chức một hệ thống truyền thông đại chúng đa dạng, chính xác, rộng rãi, cập nhật và có định hướng để giúp cho người dân nắm bắt được một cách đúng đắn và kịp thời những thông tin cần thiết. Có như vậy, người dân mới có cơ sở để thực hiện quyền và nghĩa vụ công dân của mình đối với Nhà nước, đối với xã hội.</w:t>
      </w:r>
    </w:p>
    <w:p w14:paraId="1381440F" w14:textId="77777777" w:rsidR="005D4EB4" w:rsidRDefault="005D4EB4" w:rsidP="005D4EB4">
      <w:pPr>
        <w:widowControl w:val="0"/>
        <w:autoSpaceDE w:val="0"/>
        <w:autoSpaceDN w:val="0"/>
        <w:adjustRightInd w:val="0"/>
        <w:rPr>
          <w:rFonts w:ascii="Tahoma" w:hAnsi="Tahoma" w:cs="Tahoma"/>
          <w:sz w:val="26"/>
          <w:szCs w:val="26"/>
        </w:rPr>
      </w:pPr>
      <w:r>
        <w:rPr>
          <w:rFonts w:ascii="Arial" w:hAnsi="Arial" w:cs="Arial"/>
          <w:i/>
          <w:iCs/>
          <w:sz w:val="26"/>
          <w:szCs w:val="26"/>
        </w:rPr>
        <w:t>Năm là</w:t>
      </w:r>
      <w:r>
        <w:rPr>
          <w:rFonts w:ascii="Arial" w:hAnsi="Arial" w:cs="Arial"/>
          <w:sz w:val="26"/>
          <w:szCs w:val="26"/>
        </w:rPr>
        <w:t>, nâng cao hiệu quả công tác kiểm tra, giám sát của Đảng đối với Nhà nước.</w:t>
      </w:r>
    </w:p>
    <w:p w14:paraId="611CB8C2"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Trong hệ thống chính trị ở nước ta, Đảng là hạt nhân lãnh đạo, Nhà nước là tổ chức cốt yếu để thực thi quyền lực của nhân dân. Đảng có vai trò lãnh đạo Nhà nước và nhà nước phải đặt dưới sự lãnh đạo của Đảng để thực hiện mục tiêu nhiệm vụ cách mạng. Công tác lãnh đạo bao gồm nhiều nội dung, trong đó có vấn đề xây dựng bản thân đảng chính trị ở tất cả các công đoạn của quá trình lãnh đạo, Đảng đều phải kiểm tra, giám sát. Đó là nhân tố cực kỳ quan trọng bảo đảm thắng lợi cho công tác lãnh đạo nó thuộc về chức năng lãnh đạo của Đảng, là thành tố quan trọng của công tác xây dựng Đảng, Hồ Chí Minh chỉ rõ: Không kiểm tra là không lãnh đạo.</w:t>
      </w:r>
    </w:p>
    <w:p w14:paraId="25E8C4FE"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Đảng lãnh đạo bằng công tác kiểm tra, giám sát kể cả kiểm tra, giám sát cơ quan nhà nước ở cấp vĩ mô, thông qua hoạt động này để nắm tình hình, để đôn đốc, thúc đẩy việc thực hiện có kết quả cao các nghị quyết, chỉ thị của Đảng, chính sách của Nhà nước; phát hiện những thiếu sót lệch lạc trong hoạt động của Nhà nước để kịp thời uốn nắn những lệch lạc để sửa đổi, bổ sung, hoàn thiện đường lối, cơ chế, chính sách của Đảng, Nhà nước; phòng ngừa, ngăn chặn sự suy thoái về chính trị, tư tưởng, đạo đức, lối sống, phòng chống quan liêu, tham nhũng, lãng phí.</w:t>
      </w:r>
    </w:p>
    <w:p w14:paraId="6DDA07EE"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Đảng kiểm tra, giám sát hoạt động của bộ máy nhà nước phải thông qua tổ chức đảng, đảng viên; thường xuyên làm tốt công tác lãnh đạo tổ chức, động viên quần chúng kiểm tra, giám sát các công việc và hoạt động của Nhà nước; phát huy mặt tốt, khắc phục mặt yếu kém, đẩy lùi tiêu cực; tăng cường giám sát, quản lý cán bộ, công chức trong bộ máy Nhà nước trên tinh thần kỷ luật và đạo đức cộng sản. Chỉ có như vậy thì các cán bộ, công chức trong bộ máy Đảng và Nhà nước mới "tự giác" đặt mọi hoạt động của mình trong tổ chức để tự điều chỉnh trong lĩnh vực đạo đức để không ngừng "nâng cao ý thức trách nhiệm, hết lòng. hết sức phụng sự Tổ quốc, phục vụ nhân dân".</w:t>
      </w:r>
    </w:p>
    <w:p w14:paraId="606F367C" w14:textId="77777777" w:rsidR="005D4EB4" w:rsidRDefault="005D4EB4" w:rsidP="005D4EB4">
      <w:pPr>
        <w:widowControl w:val="0"/>
        <w:autoSpaceDE w:val="0"/>
        <w:autoSpaceDN w:val="0"/>
        <w:adjustRightInd w:val="0"/>
        <w:rPr>
          <w:rFonts w:ascii="Tahoma" w:hAnsi="Tahoma" w:cs="Tahoma"/>
          <w:sz w:val="26"/>
          <w:szCs w:val="26"/>
        </w:rPr>
      </w:pPr>
      <w:r>
        <w:rPr>
          <w:rFonts w:ascii="Arial" w:hAnsi="Arial" w:cs="Arial"/>
          <w:i/>
          <w:iCs/>
          <w:sz w:val="26"/>
          <w:szCs w:val="26"/>
        </w:rPr>
        <w:t>Sáu là</w:t>
      </w:r>
      <w:r>
        <w:rPr>
          <w:rFonts w:ascii="Arial" w:hAnsi="Arial" w:cs="Arial"/>
          <w:sz w:val="26"/>
          <w:szCs w:val="26"/>
        </w:rPr>
        <w:t>, nâng cao dân trí. Muốn thực hiện quyền làm chủ của nhân dân thì phải nâng cao dân trí để giúp cho nhân dân hiểu biết đúng đắn về chính sách, pháp luật để thực hiện quyền làm chủ, bảo vệ quyền lợi chính đáng, hợp pháp của mình, đồng thời hiểu rõ trách nhiệm, nghĩa vụ và tham gia kiểm tra, giám sát việc thực hiện của cán bộ, đảng viên; dân trí được nâng lên thì nhân dân mới có khả năng, sáng kiến tham gia xây dựng nhà nước, sáng suốt chọn lựa đại biểu, bổ sung chính sách, luật pháp. Chính vì vậy, cùng với quá trình phát triển kinh tế phải chú trọng nâng cao dân trí.</w:t>
      </w:r>
    </w:p>
    <w:p w14:paraId="258A2B29"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Để nâng cao dân trí, Nhà nước cần có chiến lược phát triển giáo dục một cách toàn diện, vừa bảo đảm trang bị những kiến thức cơ bản cần thiết cho con người, vừa chú trọng phát triển giáo dục ở vùng sâu, vùng xa, vùng đồng bào dân tộc thiểu số, chấm dứt tình trạng thất học, mù chữ; giáo dục ý thức, quan điểm, tư tưởng, xác định lập trường vững vàng cho công dân, tránh tình trạng dễ bị lôi kéo, mua chuộc, nhận thức sai lầm dẫn đến tự do vô chính phủ; thường xuyên tuyên truyền giáo dục pháp luật, đạo đức, lối sống để nâng cao trình độ nhận thức và xây dựng văn hoá chính trị, văn hoá pháp luật và văn hoá về quyền con người trong các tầng lớp nhân dân và cả cho những người thực thi quyền lực nhà nước nhằm tạo tiền đề tốt cho việc thực hành, bảo đảm quyền làm chủ của nhân dân.</w:t>
      </w:r>
    </w:p>
    <w:p w14:paraId="40A67DE4" w14:textId="77777777" w:rsidR="005D4EB4" w:rsidRDefault="005D4EB4" w:rsidP="005D4EB4">
      <w:pPr>
        <w:widowControl w:val="0"/>
        <w:autoSpaceDE w:val="0"/>
        <w:autoSpaceDN w:val="0"/>
        <w:adjustRightInd w:val="0"/>
        <w:jc w:val="both"/>
        <w:rPr>
          <w:rFonts w:ascii="Tahoma" w:hAnsi="Tahoma" w:cs="Tahoma"/>
          <w:sz w:val="26"/>
          <w:szCs w:val="26"/>
        </w:rPr>
      </w:pPr>
      <w:r>
        <w:rPr>
          <w:rFonts w:ascii="Arial" w:hAnsi="Arial" w:cs="Arial"/>
          <w:sz w:val="26"/>
          <w:szCs w:val="26"/>
        </w:rPr>
        <w:t>Cách mạng là sự nghiệp của nhân dân, do nhân dân, vì nhân dân. Chính vì thế, thực hiện có hệ thống các giải pháp này sẽ góp phần bảo đảm quyền lực nhà nước thuộc về nhân dân, nhân dân là chủ thể của quyền lực. Là người chủ xã hội, cho nên nhân dân không chỉ có quyền, mà còn có trách nhiệm tham gia hoạch định, thi hành các chủ trương, chính sách của Đảng và pháp luật của Nhà nước. Quyền làm chủ của người dân ngày câng được phát huy, sẽ tạo động lực trong phát triển kinh tế - xã hội, góp phần xây dựng, củng cố hệ thống chính trị.</w:t>
      </w:r>
    </w:p>
    <w:p w14:paraId="4E385DEF" w14:textId="77777777" w:rsidR="005D4EB4" w:rsidRDefault="005D4EB4" w:rsidP="005D4EB4">
      <w:pPr>
        <w:widowControl w:val="0"/>
        <w:autoSpaceDE w:val="0"/>
        <w:autoSpaceDN w:val="0"/>
        <w:adjustRightInd w:val="0"/>
        <w:rPr>
          <w:rFonts w:ascii="Tahoma" w:hAnsi="Tahoma" w:cs="Tahoma"/>
        </w:rPr>
      </w:pPr>
    </w:p>
    <w:p w14:paraId="4DC0D33E" w14:textId="637865F3" w:rsidR="00811B25" w:rsidRDefault="005D4EB4" w:rsidP="005D4EB4">
      <w:pPr>
        <w:spacing w:before="240" w:line="288" w:lineRule="auto"/>
        <w:jc w:val="both"/>
      </w:pPr>
      <w:r>
        <w:rPr>
          <w:rFonts w:ascii="Tahoma" w:hAnsi="Tahoma" w:cs="Tahoma"/>
          <w:b/>
          <w:bCs/>
        </w:rPr>
        <w:t xml:space="preserve">Tác giả bài viết: </w:t>
      </w:r>
      <w:r>
        <w:rPr>
          <w:rFonts w:ascii="Tahoma" w:hAnsi="Tahoma" w:cs="Tahoma"/>
        </w:rPr>
        <w:t>Nguyễn Năng Nam</w:t>
      </w:r>
    </w:p>
    <w:sectPr w:rsidR="00811B25" w:rsidSect="00EB659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Helvetica Neue">
    <w:charset w:val="00"/>
    <w:family w:val="auto"/>
    <w:pitch w:val="variable"/>
    <w:sig w:usb0="E50002FF" w:usb1="500079DB" w:usb2="0000001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altName w:val="Calibri"/>
    <w:charset w:val="00"/>
    <w:family w:val="auto"/>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C73"/>
    <w:rsid w:val="004A40C8"/>
    <w:rsid w:val="005D4EB4"/>
    <w:rsid w:val="006E4428"/>
    <w:rsid w:val="00811B25"/>
    <w:rsid w:val="00CA6C73"/>
    <w:rsid w:val="00EB65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E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40C8"/>
    <w:rPr>
      <w:rFonts w:ascii="Tahoma" w:hAnsi="Tahoma" w:cs="Tahoma"/>
      <w:sz w:val="16"/>
      <w:szCs w:val="16"/>
    </w:rPr>
  </w:style>
  <w:style w:type="character" w:customStyle="1" w:styleId="BalloonTextChar">
    <w:name w:val="Balloon Text Char"/>
    <w:basedOn w:val="DefaultParagraphFont"/>
    <w:link w:val="BalloonText"/>
    <w:uiPriority w:val="99"/>
    <w:semiHidden/>
    <w:rsid w:val="004A40C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40C8"/>
    <w:rPr>
      <w:rFonts w:ascii="Tahoma" w:hAnsi="Tahoma" w:cs="Tahoma"/>
      <w:sz w:val="16"/>
      <w:szCs w:val="16"/>
    </w:rPr>
  </w:style>
  <w:style w:type="character" w:customStyle="1" w:styleId="BalloonTextChar">
    <w:name w:val="Balloon Text Char"/>
    <w:basedOn w:val="DefaultParagraphFont"/>
    <w:link w:val="BalloonText"/>
    <w:uiPriority w:val="99"/>
    <w:semiHidden/>
    <w:rsid w:val="004A40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usta.vn/vi/news/savefile/Thong-tin-Su-kien-Thanh-tuu-KH-CN/Mot-so-giai-phap-bao-dam-quyen-luc-nha-nuoc-thuoc-ve-nhan-dan-35525.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javascript:%20void(0)"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javascript:void(0);" TargetMode="External"/><Relationship Id="rId11"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hyperlink" Target="http://www.vusta.vn/uploads/news/2010/10/166.jpg" TargetMode="External"/><Relationship Id="rId4" Type="http://schemas.openxmlformats.org/officeDocument/2006/relationships/webSettings" Target="webSettings.xml"/><Relationship Id="rId9" Type="http://schemas.openxmlformats.org/officeDocument/2006/relationships/hyperlink" Target="https://twitter.com/intent/tweet?original_referer=http%3A%2F%2Fwww.vusta.vn%2Fvi%2Fnews%2FThong-tin-Su-kien-Thanh-tuu-KH-CN%2FMot-so-giai-phap-bao-dam-quyen-luc-nha-nuoc-thuoc-ve-nhan-dan-35525.html&amp;ref_src=twsrc%5Etfw&amp;text=M%E1%BB%99t%20s%E1%BB%91%20gi%E1%BA%A3i%20ph%C3%A1p%20b%E1%BA%A3o%20%C4%91%E1%BA%A3m%20quy%E1%BB%81n%20l%E1%BB%B1c%20nh%C3%A0%20n%C6%B0%E1%BB%9Bc%20thu%E1%BB%99c%20v%E1%BB%81%20nh%C3%A2n%20d%C3%A2n%20-%20Li%C3%AAn%20hi%E1%BB%87p%20c%C3%A1c%20h%E1%BB%99i%20khoa%20h%E1%BB%8Dc%20v%C3%A0%20k%E1%BB%B9%20thu%E1%BA%ADt%20Vi%E1%BB%87t%20Nam&amp;tw_p=tweetbutton&amp;url=http%3A%2F%2Fwww.vusta.vn%2Fvi%2Fnews%2FThong-tin-Su-kien-Thanh-tuu-KH-CN%2FMot-so-giai-phap-bao-dam-quyen-luc-nha-nuoc-thuoc-ve-nhan-dan-3552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3440</Words>
  <Characters>19610</Characters>
  <Application>Microsoft Office Word</Application>
  <DocSecurity>0</DocSecurity>
  <Lines>163</Lines>
  <Paragraphs>46</Paragraphs>
  <ScaleCrop>false</ScaleCrop>
  <Company>minhtuan6990@gmail.com</Company>
  <LinksUpToDate>false</LinksUpToDate>
  <CharactersWithSpaces>23004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TRAN MINH TUAN</cp:lastModifiedBy>
  <cp:revision>2</cp:revision>
  <dcterms:created xsi:type="dcterms:W3CDTF">2018-04-02T22:46:00Z</dcterms:created>
  <dcterms:modified xsi:type="dcterms:W3CDTF">2018-04-02T22:46:00Z</dcterms:modified>
</cp:coreProperties>
</file>